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530EC8">
        <w:rPr>
          <w:rFonts w:ascii="Times New Roman" w:hAnsi="Times New Roman" w:cs="Times New Roman"/>
          <w:color w:val="000000"/>
          <w:sz w:val="28"/>
          <w:szCs w:val="28"/>
        </w:rPr>
        <w:t xml:space="preserve"> </w:t>
      </w:r>
      <w:r w:rsidR="004F48D2">
        <w:rPr>
          <w:rFonts w:ascii="Times New Roman" w:hAnsi="Times New Roman" w:cs="Times New Roman"/>
          <w:color w:val="000000"/>
          <w:sz w:val="28"/>
          <w:szCs w:val="28"/>
        </w:rPr>
        <w:t xml:space="preserve">                        </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4F48D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530EC8">
        <w:rPr>
          <w:rFonts w:ascii="Times New Roman" w:hAnsi="Times New Roman" w:cs="Times New Roman"/>
        </w:rPr>
        <w:t xml:space="preserve"> </w:t>
      </w:r>
      <w:r w:rsidR="004F48D2">
        <w:rPr>
          <w:rFonts w:ascii="Times New Roman" w:hAnsi="Times New Roman" w:cs="Times New Roman"/>
        </w:rPr>
        <w:t xml:space="preserve">                     </w:t>
      </w:r>
      <w:r w:rsidR="00530EC8">
        <w:rPr>
          <w:rFonts w:ascii="Times New Roman" w:hAnsi="Times New Roman" w:cs="Times New Roman"/>
        </w:rPr>
        <w:t xml:space="preserve"> г. №</w:t>
      </w:r>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4F48D2">
              <w:rPr>
                <w:rFonts w:ascii="Times New Roman" w:hAnsi="Times New Roman" w:cs="Times New Roman"/>
              </w:rPr>
              <w:t>16 819,79852</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3F0919">
              <w:rPr>
                <w:rFonts w:ascii="Times New Roman" w:hAnsi="Times New Roman" w:cs="Times New Roman"/>
              </w:rPr>
              <w:t>0,00</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4F48D2">
              <w:rPr>
                <w:rFonts w:ascii="Times New Roman" w:hAnsi="Times New Roman" w:cs="Times New Roman"/>
              </w:rPr>
              <w:t>16 819,79852</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3F0919">
              <w:rPr>
                <w:rFonts w:ascii="Times New Roman" w:hAnsi="Times New Roman" w:cs="Times New Roman"/>
              </w:rPr>
              <w:t>0,00</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тыс.руб.</w:t>
            </w:r>
          </w:p>
        </w:tc>
      </w:tr>
    </w:tbl>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4F48D2"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1"/>
        </w:trPr>
        <w:tc>
          <w:tcPr>
            <w:tcW w:w="629" w:type="dxa"/>
            <w:vMerge/>
            <w:tcBorders>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hyperlink r:id="rId11" w:history="1">
              <w:r w:rsidRPr="00311053">
                <w:rPr>
                  <w:rFonts w:ascii="Times New Roman" w:hAnsi="Times New Roman" w:cs="Times New Roman"/>
                  <w:color w:val="000000"/>
                  <w:sz w:val="24"/>
                  <w:szCs w:val="24"/>
                </w:rPr>
                <w:t>Закон</w:t>
              </w:r>
            </w:hyperlink>
            <w:r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w:t>
            </w:r>
            <w:r w:rsidRPr="00311053">
              <w:rPr>
                <w:rFonts w:ascii="Times New Roman" w:hAnsi="Times New Roman" w:cs="Times New Roman"/>
                <w:sz w:val="24"/>
                <w:szCs w:val="24"/>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5.1.2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w:t>
            </w:r>
            <w:r w:rsidRPr="00311053">
              <w:rPr>
                <w:rFonts w:ascii="Times New Roman" w:hAnsi="Times New Roman" w:cs="Times New Roman"/>
                <w:sz w:val="24"/>
                <w:szCs w:val="24"/>
              </w:rPr>
              <w:lastRenderedPageBreak/>
              <w:t>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62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gridCol w:w="851"/>
      </w:tblGrid>
      <w:tr w:rsidR="004F48D2" w:rsidRPr="00311053" w:rsidTr="004F48D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spacing w:after="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spacing w:after="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AB6921">
            <w:pPr>
              <w:widowControl w:val="0"/>
              <w:snapToGrid w:val="0"/>
              <w:rPr>
                <w:rFonts w:ascii="Times New Roman" w:hAnsi="Times New Roman" w:cs="Times New Roman"/>
              </w:rPr>
            </w:pPr>
            <w:r>
              <w:rPr>
                <w:rFonts w:ascii="Times New Roman" w:hAnsi="Times New Roman" w:cs="Times New Roman"/>
              </w:rPr>
              <w:t>4218,03169</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A573D3">
            <w:pPr>
              <w:widowControl w:val="0"/>
              <w:snapToGrid w:val="0"/>
              <w:rPr>
                <w:rFonts w:ascii="Times New Roman" w:hAnsi="Times New Roman" w:cs="Times New Roman"/>
              </w:rPr>
            </w:pPr>
            <w:r>
              <w:rPr>
                <w:rFonts w:ascii="Times New Roman" w:hAnsi="Times New Roman" w:cs="Times New Roman"/>
              </w:rPr>
              <w:t>10459,80996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3600F">
            <w:pPr>
              <w:widowControl w:val="0"/>
              <w:snapToGrid w:val="0"/>
              <w:rPr>
                <w:rFonts w:ascii="Times New Roman" w:hAnsi="Times New Roman" w:cs="Times New Roman"/>
              </w:rPr>
            </w:pPr>
            <w:r>
              <w:rPr>
                <w:rFonts w:ascii="Times New Roman" w:hAnsi="Times New Roman" w:cs="Times New Roman"/>
              </w:rPr>
              <w:t>2669,63382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4F48D2">
            <w:pPr>
              <w:widowControl w:val="0"/>
              <w:snapToGrid w:val="0"/>
              <w:rPr>
                <w:rFonts w:ascii="Times New Roman" w:hAnsi="Times New Roman" w:cs="Times New Roman"/>
              </w:rPr>
            </w:pPr>
            <w:r>
              <w:rPr>
                <w:rFonts w:ascii="Times New Roman" w:hAnsi="Times New Roman" w:cs="Times New Roman"/>
              </w:rPr>
              <w:t>2596,725</w:t>
            </w:r>
            <w:r w:rsidR="004F48D2">
              <w:rPr>
                <w:rFonts w:ascii="Times New Roman" w:hAnsi="Times New Roman" w:cs="Times New Roman"/>
              </w:rPr>
              <w:t>38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2778,03314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684,57728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A573D3">
            <w:pPr>
              <w:widowControl w:val="0"/>
              <w:snapToGrid w:val="0"/>
              <w:rPr>
                <w:rFonts w:ascii="Times New Roman" w:hAnsi="Times New Roman" w:cs="Times New Roman"/>
              </w:rPr>
            </w:pPr>
            <w:r>
              <w:rPr>
                <w:rFonts w:ascii="Times New Roman" w:hAnsi="Times New Roman" w:cs="Times New Roman"/>
              </w:rPr>
              <w:t>7681,77682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1912,1481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261,35436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65,33856</w:t>
            </w:r>
          </w:p>
        </w:tc>
      </w:tr>
      <w:tr w:rsidR="005237DD"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261,35436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65,33856</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505,16433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125,12723</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504,61551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124,99037</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bookmarkStart w:id="3" w:name="_GoBack"/>
            <w:bookmarkEnd w:id="3"/>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hyperlink r:id="rId12" w:history="1">
              <w:r w:rsidRPr="00311053">
                <w:rPr>
                  <w:rFonts w:ascii="Times New Roman" w:hAnsi="Times New Roman" w:cs="Times New Roman"/>
                  <w:color w:val="000000"/>
                  <w:sz w:val="24"/>
                  <w:szCs w:val="24"/>
                </w:rPr>
                <w:t>Закон</w:t>
              </w:r>
            </w:hyperlink>
            <w:r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w:t>
            </w:r>
            <w:r w:rsidRPr="00311053">
              <w:rPr>
                <w:rFonts w:ascii="Times New Roman" w:hAnsi="Times New Roman" w:cs="Times New Roman"/>
                <w:sz w:val="24"/>
                <w:szCs w:val="24"/>
              </w:rPr>
              <w:lastRenderedPageBreak/>
              <w:t>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5237DD">
            <w:pPr>
              <w:widowControl w:val="0"/>
              <w:snapToGrid w:val="0"/>
              <w:rPr>
                <w:rFonts w:ascii="Times New Roman" w:hAnsi="Times New Roman" w:cs="Times New Roman"/>
              </w:rPr>
            </w:pPr>
            <w:r>
              <w:rPr>
                <w:rFonts w:ascii="Times New Roman" w:hAnsi="Times New Roman" w:cs="Times New Roman"/>
              </w:rPr>
              <w:t>0,</w:t>
            </w:r>
            <w:r w:rsidR="005237DD">
              <w:rPr>
                <w:rFonts w:ascii="Times New Roman" w:hAnsi="Times New Roman" w:cs="Times New Roman"/>
              </w:rPr>
              <w:t>54882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0,13686</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5355,49867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5355,49867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Pr>
                <w:rFonts w:ascii="Times New Roman" w:hAnsi="Times New Roman" w:cs="Times New Roman"/>
              </w:rPr>
              <w:t>5.1.2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 xml:space="preserve">Задача 5. Обеспечение эффективного управления </w:t>
            </w:r>
            <w:r w:rsidRPr="00311053">
              <w:rPr>
                <w:rFonts w:ascii="Times New Roman" w:hAnsi="Times New Roman" w:cs="Times New Roman"/>
                <w:sz w:val="24"/>
                <w:szCs w:val="24"/>
              </w:rPr>
              <w:lastRenderedPageBreak/>
              <w:t>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w:t>
            </w:r>
            <w:r w:rsidRPr="00311053">
              <w:rPr>
                <w:rFonts w:ascii="Times New Roman" w:hAnsi="Times New Roman" w:cs="Times New Roman"/>
              </w:rPr>
              <w:lastRenderedPageBreak/>
              <w:t>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highlight w:val="yellow"/>
              </w:rPr>
            </w:pPr>
            <w:r w:rsidRPr="00311053">
              <w:rPr>
                <w:rFonts w:ascii="Times New Roman" w:hAnsi="Times New Roman" w:cs="Times New Roman"/>
              </w:rPr>
              <w:lastRenderedPageBreak/>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79,</w:t>
            </w:r>
            <w:r>
              <w:rPr>
                <w:rFonts w:ascii="Times New Roman" w:hAnsi="Times New Roman" w:cs="Times New Roman"/>
              </w:rPr>
              <w:t>85420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w:t>
            </w:r>
            <w:r w:rsidRPr="00311053">
              <w:rPr>
                <w:rFonts w:ascii="Times New Roman" w:hAnsi="Times New Roman" w:cs="Times New Roman"/>
                <w:sz w:val="24"/>
                <w:szCs w:val="24"/>
              </w:rPr>
              <w:lastRenderedPageBreak/>
              <w:t>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67,87</w:t>
            </w:r>
            <w:r w:rsidRPr="00311053">
              <w:rPr>
                <w:rFonts w:ascii="Times New Roman" w:hAnsi="Times New Roman" w:cs="Times New Roman"/>
              </w:rPr>
              <w:lastRenderedPageBreak/>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33,93</w:t>
            </w:r>
            <w:r w:rsidRPr="00311053">
              <w:rPr>
                <w:rFonts w:ascii="Times New Roman" w:hAnsi="Times New Roman" w:cs="Times New Roman"/>
              </w:rPr>
              <w:lastRenderedPageBreak/>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33,93</w:t>
            </w:r>
            <w:r w:rsidRPr="00311053">
              <w:rPr>
                <w:rFonts w:ascii="Times New Roman" w:hAnsi="Times New Roman" w:cs="Times New Roman"/>
              </w:rPr>
              <w:lastRenderedPageBreak/>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158,117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Pr>
                <w:rFonts w:ascii="Times New Roman" w:hAnsi="Times New Roman" w:cs="Times New Roman"/>
              </w:rPr>
              <w:t>74,624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w:t>
            </w:r>
            <w:r w:rsidRPr="00311053">
              <w:rPr>
                <w:rFonts w:ascii="Times New Roman" w:hAnsi="Times New Roman" w:cs="Times New Roman"/>
                <w:sz w:val="24"/>
                <w:szCs w:val="24"/>
              </w:rPr>
              <w:lastRenderedPageBreak/>
              <w:t>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112,1</w:t>
            </w:r>
            <w:r>
              <w:rPr>
                <w:rFonts w:ascii="Times New Roman" w:hAnsi="Times New Roman" w:cs="Times New Roman"/>
              </w:rPr>
              <w:lastRenderedPageBreak/>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lastRenderedPageBreak/>
              <w:t>28,62</w:t>
            </w:r>
            <w:r>
              <w:rPr>
                <w:rFonts w:ascii="Times New Roman" w:hAnsi="Times New Roman" w:cs="Times New Roman"/>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27,83</w:t>
            </w:r>
            <w:r w:rsidRPr="00311053">
              <w:rPr>
                <w:rFonts w:ascii="Times New Roman" w:hAnsi="Times New Roman" w:cs="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3600F">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4218,03169</w:t>
            </w:r>
          </w:p>
        </w:tc>
      </w:tr>
      <w:tr w:rsidR="005237DD" w:rsidRPr="00311053" w:rsidTr="004F48D2">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jc w:val="both"/>
        <w:rPr>
          <w:rFonts w:ascii="Times New Roman" w:hAnsi="Times New Roman" w:cs="Times New Roman"/>
        </w:rPr>
      </w:pP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CE" w:rsidRDefault="00B27ACE" w:rsidP="00FA4468">
      <w:pPr>
        <w:spacing w:after="0" w:line="240" w:lineRule="auto"/>
      </w:pPr>
      <w:r>
        <w:separator/>
      </w:r>
    </w:p>
  </w:endnote>
  <w:endnote w:type="continuationSeparator" w:id="0">
    <w:p w:rsidR="00B27ACE" w:rsidRDefault="00B27ACE"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CE" w:rsidRDefault="00B27ACE" w:rsidP="00FA4468">
      <w:pPr>
        <w:spacing w:after="0" w:line="240" w:lineRule="auto"/>
      </w:pPr>
      <w:r>
        <w:separator/>
      </w:r>
    </w:p>
  </w:footnote>
  <w:footnote w:type="continuationSeparator" w:id="0">
    <w:p w:rsidR="00B27ACE" w:rsidRDefault="00B27ACE"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0919"/>
    <w:rsid w:val="003F260A"/>
    <w:rsid w:val="003F4898"/>
    <w:rsid w:val="00403139"/>
    <w:rsid w:val="004109BB"/>
    <w:rsid w:val="004226CD"/>
    <w:rsid w:val="00426357"/>
    <w:rsid w:val="00434C33"/>
    <w:rsid w:val="00435DBB"/>
    <w:rsid w:val="004432AC"/>
    <w:rsid w:val="0046347E"/>
    <w:rsid w:val="00473386"/>
    <w:rsid w:val="0048581A"/>
    <w:rsid w:val="004872F9"/>
    <w:rsid w:val="00497BC1"/>
    <w:rsid w:val="004D174C"/>
    <w:rsid w:val="004F48D2"/>
    <w:rsid w:val="004F6774"/>
    <w:rsid w:val="00506EF9"/>
    <w:rsid w:val="005070F0"/>
    <w:rsid w:val="005237DD"/>
    <w:rsid w:val="00530BD6"/>
    <w:rsid w:val="00530EC8"/>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623F8"/>
    <w:rsid w:val="00A73633"/>
    <w:rsid w:val="00A73B87"/>
    <w:rsid w:val="00A8144D"/>
    <w:rsid w:val="00A95513"/>
    <w:rsid w:val="00AA6CEE"/>
    <w:rsid w:val="00AB6921"/>
    <w:rsid w:val="00AD0150"/>
    <w:rsid w:val="00AD36E6"/>
    <w:rsid w:val="00AE414B"/>
    <w:rsid w:val="00AF796A"/>
    <w:rsid w:val="00B27ACE"/>
    <w:rsid w:val="00B27CB4"/>
    <w:rsid w:val="00B4369C"/>
    <w:rsid w:val="00B45D1B"/>
    <w:rsid w:val="00B51796"/>
    <w:rsid w:val="00B52F2B"/>
    <w:rsid w:val="00B56B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151DF"/>
    <w:rsid w:val="00F32512"/>
    <w:rsid w:val="00F33076"/>
    <w:rsid w:val="00F349EC"/>
    <w:rsid w:val="00F555C6"/>
    <w:rsid w:val="00F87334"/>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EDA4C"/>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F684-3A5F-47C9-88B3-64EC6B45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2</cp:revision>
  <cp:lastPrinted>2022-10-07T13:14:00Z</cp:lastPrinted>
  <dcterms:created xsi:type="dcterms:W3CDTF">2022-10-07T13:14:00Z</dcterms:created>
  <dcterms:modified xsi:type="dcterms:W3CDTF">2022-10-07T13:14:00Z</dcterms:modified>
</cp:coreProperties>
</file>